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附件</w:t>
      </w:r>
      <w:r>
        <w:rPr>
          <w:rFonts w:hint="eastAsia" w:eastAsia="黑体" w:cs="Times New Roman"/>
          <w:b w:val="0"/>
          <w:bCs w:val="0"/>
          <w:color w:val="auto"/>
          <w:sz w:val="32"/>
          <w:szCs w:val="32"/>
          <w:highlight w:val="none"/>
          <w:lang w:val="en-US" w:eastAsia="zh-CN"/>
        </w:rPr>
        <w:t>2</w:t>
      </w:r>
      <w:r>
        <w:rPr>
          <w:rFonts w:hint="default" w:ascii="Times New Roman" w:hAnsi="Times New Roman" w:eastAsia="黑体"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rPr>
        <w:t>202</w:t>
      </w:r>
      <w:r>
        <w:rPr>
          <w:rFonts w:hint="eastAsia" w:eastAsia="方正小标宋简体" w:cs="Times New Roman"/>
          <w:b w:val="0"/>
          <w:bCs w:val="0"/>
          <w:color w:val="auto"/>
          <w:kern w:val="0"/>
          <w:sz w:val="44"/>
          <w:szCs w:val="44"/>
          <w:highlight w:val="none"/>
          <w:lang w:val="en-US" w:eastAsia="zh-CN"/>
        </w:rPr>
        <w:t>4</w:t>
      </w:r>
      <w:r>
        <w:rPr>
          <w:rFonts w:hint="default" w:ascii="Times New Roman" w:hAnsi="Times New Roman" w:eastAsia="方正小标宋简体" w:cs="Times New Roman"/>
          <w:b w:val="0"/>
          <w:bCs w:val="0"/>
          <w:color w:val="auto"/>
          <w:kern w:val="0"/>
          <w:sz w:val="44"/>
          <w:szCs w:val="44"/>
          <w:highlight w:val="none"/>
          <w:lang w:val="en-US" w:eastAsia="zh-CN"/>
        </w:rPr>
        <w:t xml:space="preserve">年沂源县卫生健康系统事业单位公开招聘卫生专业技术人员应聘须知           </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、免考务费认定</w:t>
      </w:r>
      <w:r>
        <w:rPr>
          <w:rFonts w:hint="default" w:ascii="Times New Roman" w:hAnsi="Times New Roman" w:eastAsia="仿宋_GB2312" w:cs="Times New Roman"/>
          <w:b w:val="0"/>
          <w:bCs w:val="0"/>
          <w:color w:val="auto"/>
          <w:sz w:val="32"/>
          <w:szCs w:val="32"/>
          <w:highlight w:val="none"/>
          <w:lang w:eastAsia="zh-CN"/>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九、有关问题解答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eastAsia" w:ascii="仿宋_GB2312" w:eastAsia="仿宋_GB2312"/>
          <w:color w:val="000000" w:themeColor="text1"/>
          <w:kern w:val="2"/>
          <w:sz w:val="32"/>
          <w:szCs w:val="32"/>
          <w:highlight w:val="none"/>
          <w:lang w:val="en-US" w:eastAsia="zh-CN"/>
          <w14:textFill>
            <w14:solidFill>
              <w14:schemeClr w14:val="tx1"/>
            </w14:solidFill>
          </w14:textFill>
        </w:rPr>
        <w:t>二</w:t>
      </w: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w:t>
      </w:r>
      <w:r>
        <w:rPr>
          <w:rStyle w:val="7"/>
          <w:rFonts w:hint="eastAsia" w:ascii="Times New Roman" w:hAnsi="Times New Roman" w:eastAsia="仿宋_GB2312" w:cs="Times New Roman"/>
          <w:b w:val="0"/>
          <w:bCs w:val="0"/>
          <w:i w:val="0"/>
          <w:iCs w:val="0"/>
          <w:caps w:val="0"/>
          <w:color w:val="auto"/>
          <w:spacing w:val="0"/>
          <w:sz w:val="32"/>
          <w:szCs w:val="32"/>
          <w:highlight w:val="none"/>
          <w:lang w:val="en-US" w:eastAsia="zh-CN"/>
        </w:rPr>
        <w:t>各</w:t>
      </w:r>
      <w:r>
        <w:rPr>
          <w:rStyle w:val="7"/>
          <w:rFonts w:hint="default" w:ascii="Times New Roman" w:hAnsi="Times New Roman" w:eastAsia="仿宋_GB2312" w:cs="Times New Roman"/>
          <w:b w:val="0"/>
          <w:bCs w:val="0"/>
          <w:i w:val="0"/>
          <w:iCs w:val="0"/>
          <w:caps w:val="0"/>
          <w:color w:val="auto"/>
          <w:spacing w:val="0"/>
          <w:sz w:val="32"/>
          <w:szCs w:val="32"/>
          <w:highlight w:val="none"/>
        </w:rPr>
        <w:t>教育层次分别明确了对</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Fonts w:hint="eastAsia"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eastAsia" w:ascii="Times New Roman" w:hAnsi="Times New Roman"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eastAsia" w:ascii="Times New Roman" w:hAnsi="Times New Roman" w:eastAsia="仿宋_GB2312" w:cs="Times New Roman"/>
          <w:b w:val="0"/>
          <w:bCs w:val="0"/>
          <w:i w:val="0"/>
          <w:iCs w:val="0"/>
          <w:caps w:val="0"/>
          <w:color w:val="auto"/>
          <w:spacing w:val="0"/>
          <w:sz w:val="32"/>
          <w:szCs w:val="32"/>
          <w:highlight w:val="none"/>
          <w:lang w:eastAsia="zh-CN"/>
        </w:rPr>
        <w:t>符合要求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b w:val="0"/>
          <w:bCs w:val="0"/>
          <w:color w:val="auto"/>
          <w:kern w:val="2"/>
          <w:sz w:val="32"/>
          <w:szCs w:val="32"/>
          <w:highlight w:val="none"/>
        </w:rPr>
        <w:t>《岗位一览表》“专业要求”栏中所列专业，如无特殊说明均指具体专业（二级学科），不含同名一级学科下的其他专业。</w:t>
      </w:r>
      <w:r>
        <w:rPr>
          <w:rFonts w:hint="default" w:ascii="Times New Roman" w:hAnsi="Times New Roman" w:eastAsia="仿宋_GB2312" w:cs="Times New Roman"/>
          <w:b w:val="0"/>
          <w:bCs w:val="0"/>
          <w:color w:val="auto"/>
          <w:sz w:val="32"/>
          <w:szCs w:val="32"/>
          <w:highlight w:val="none"/>
        </w:rPr>
        <w:t>注明具体方向的，应聘人员还需符合相应方向要求。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三</w:t>
      </w:r>
      <w:r>
        <w:rPr>
          <w:rFonts w:hint="eastAsia" w:eastAsia="仿宋_GB2312" w:cs="Times New Roman"/>
          <w:color w:val="auto"/>
          <w:sz w:val="32"/>
          <w:szCs w:val="32"/>
          <w:highlight w:val="none"/>
          <w:u w:val="none"/>
          <w:lang w:eastAsia="zh-CN"/>
        </w:rPr>
        <w:t>）</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highlight w:val="none"/>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备注栏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面向高校毕业生岗位，招聘范围为202</w:t>
      </w:r>
      <w:r>
        <w:rPr>
          <w:rFonts w:hint="eastAsia"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年应届</w:t>
      </w:r>
      <w:r>
        <w:rPr>
          <w:rFonts w:hint="default" w:ascii="Times New Roman" w:hAnsi="Times New Roman" w:eastAsia="仿宋_GB2312" w:cs="Times New Roman"/>
          <w:b w:val="0"/>
          <w:bCs w:val="0"/>
          <w:color w:val="auto"/>
          <w:sz w:val="32"/>
          <w:szCs w:val="32"/>
          <w:highlight w:val="none"/>
          <w:lang w:eastAsia="zh-CN"/>
        </w:rPr>
        <w:t>高校</w:t>
      </w:r>
      <w:r>
        <w:rPr>
          <w:rFonts w:hint="default" w:ascii="Times New Roman" w:hAnsi="Times New Roman" w:eastAsia="仿宋_GB2312" w:cs="Times New Roman"/>
          <w:b w:val="0"/>
          <w:bCs w:val="0"/>
          <w:color w:val="auto"/>
          <w:sz w:val="32"/>
          <w:szCs w:val="32"/>
          <w:highlight w:val="none"/>
        </w:rPr>
        <w:t>毕业生及</w:t>
      </w:r>
      <w:r>
        <w:rPr>
          <w:rFonts w:hint="default" w:ascii="Times New Roman" w:hAnsi="Times New Roman" w:eastAsia="仿宋_GB2312" w:cs="Times New Roman"/>
          <w:b w:val="0"/>
          <w:bCs w:val="0"/>
          <w:color w:val="auto"/>
          <w:sz w:val="32"/>
          <w:szCs w:val="32"/>
          <w:highlight w:val="none"/>
          <w:lang w:eastAsia="zh-CN"/>
        </w:rPr>
        <w:t>择业期（</w:t>
      </w:r>
      <w:r>
        <w:rPr>
          <w:rFonts w:hint="eastAsia" w:eastAsia="仿宋_GB2312" w:cs="Times New Roman"/>
          <w:b w:val="0"/>
          <w:bCs w:val="0"/>
          <w:color w:val="auto"/>
          <w:sz w:val="32"/>
          <w:szCs w:val="32"/>
          <w:highlight w:val="none"/>
          <w:lang w:val="en-US" w:eastAsia="zh-CN"/>
        </w:rPr>
        <w:t>2022、2023</w:t>
      </w:r>
      <w:r>
        <w:rPr>
          <w:rFonts w:hint="default" w:ascii="Times New Roman" w:hAnsi="Times New Roman" w:eastAsia="仿宋_GB2312" w:cs="Times New Roman"/>
          <w:b w:val="0"/>
          <w:bCs w:val="0"/>
          <w:color w:val="auto"/>
          <w:sz w:val="32"/>
          <w:szCs w:val="32"/>
          <w:highlight w:val="none"/>
          <w:lang w:eastAsia="zh-CN"/>
        </w:rPr>
        <w:t>年</w:t>
      </w:r>
      <w:r>
        <w:rPr>
          <w:rFonts w:hint="default" w:ascii="Times New Roman" w:hAnsi="Times New Roman" w:eastAsia="仿宋_GB2312" w:cs="Times New Roman"/>
          <w:b w:val="0"/>
          <w:bCs w:val="0"/>
          <w:color w:val="auto"/>
          <w:sz w:val="32"/>
          <w:szCs w:val="32"/>
          <w:highlight w:val="none"/>
          <w:lang w:val="en-US" w:eastAsia="zh-CN"/>
        </w:rPr>
        <w:t>）内的未落实工作单位的</w:t>
      </w:r>
      <w:r>
        <w:rPr>
          <w:rFonts w:hint="default" w:ascii="Times New Roman" w:hAnsi="Times New Roman" w:eastAsia="仿宋_GB2312" w:cs="Times New Roman"/>
          <w:b w:val="0"/>
          <w:bCs w:val="0"/>
          <w:color w:val="auto"/>
          <w:sz w:val="32"/>
          <w:szCs w:val="32"/>
          <w:highlight w:val="none"/>
          <w:lang w:eastAsia="zh-CN"/>
        </w:rPr>
        <w:t>高校毕</w:t>
      </w:r>
      <w:r>
        <w:rPr>
          <w:rFonts w:hint="default" w:ascii="Times New Roman" w:hAnsi="Times New Roman" w:eastAsia="仿宋_GB2312" w:cs="Times New Roman"/>
          <w:b w:val="0"/>
          <w:bCs w:val="0"/>
          <w:color w:val="auto"/>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脱贫享受政策人口和</w:t>
      </w:r>
      <w:r>
        <w:rPr>
          <w:rFonts w:hint="default" w:ascii="Times New Roman" w:hAnsi="Times New Roman"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返贫监测帮扶对象凭其家庭所在地的县（市、区）乡村振兴部门出具的有关证明</w:t>
      </w:r>
      <w:r>
        <w:rPr>
          <w:rFonts w:hint="eastAsia"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按要求将所需要提交的材料（原件）与身份证放在一起，并拍摄成一张电子照片</w:t>
      </w:r>
      <w:r>
        <w:rPr>
          <w:rFonts w:hint="default" w:ascii="Times New Roman" w:hAnsi="Times New Roman" w:eastAsia="仿宋_GB2312" w:cs="Times New Roman"/>
          <w:b w:val="0"/>
          <w:bCs w:val="0"/>
          <w:color w:val="auto"/>
          <w:sz w:val="32"/>
          <w:szCs w:val="32"/>
          <w:highlight w:val="none"/>
          <w:lang w:eastAsia="zh-CN"/>
        </w:rPr>
        <w:t>，拍摄应保证照片字迹清晰</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b w:val="0"/>
          <w:bCs w:val="0"/>
          <w:color w:val="auto"/>
          <w:sz w:val="32"/>
          <w:szCs w:val="32"/>
          <w:highlight w:val="none"/>
          <w:lang w:val="en-US" w:eastAsia="zh-CN"/>
        </w:rPr>
        <w:t>yywjjrsk@zb.shandong.cn</w:t>
      </w:r>
      <w:r>
        <w:rPr>
          <w:rFonts w:hint="default" w:ascii="Times New Roman" w:hAnsi="Times New Roman" w:eastAsia="仿宋_GB2312" w:cs="Times New Roman"/>
          <w:b w:val="0"/>
          <w:bCs w:val="0"/>
          <w:color w:val="auto"/>
          <w:sz w:val="32"/>
          <w:szCs w:val="32"/>
          <w:highlight w:val="none"/>
        </w:rPr>
        <w:t>，邮件名称须与照片名称相同。发送邮件时间须在报名时间截止前（</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15日</w:t>
      </w:r>
      <w:r>
        <w:rPr>
          <w:rFonts w:hint="default" w:ascii="Times New Roman" w:hAnsi="Times New Roman" w:eastAsia="仿宋_GB2312" w:cs="Times New Roman"/>
          <w:b w:val="0"/>
          <w:bCs w:val="0"/>
          <w:color w:val="auto"/>
          <w:sz w:val="32"/>
          <w:szCs w:val="32"/>
          <w:highlight w:val="none"/>
        </w:rPr>
        <w:t>16:00前），以邮箱显示的发送时间为准。邮件发送成功后，请拨打0533-</w:t>
      </w:r>
      <w:r>
        <w:rPr>
          <w:rFonts w:hint="default" w:ascii="Times New Roman" w:hAnsi="Times New Roman" w:eastAsia="仿宋_GB2312" w:cs="Times New Roman"/>
          <w:b w:val="0"/>
          <w:bCs w:val="0"/>
          <w:color w:val="auto"/>
          <w:sz w:val="32"/>
          <w:szCs w:val="32"/>
          <w:highlight w:val="none"/>
          <w:lang w:val="en-US" w:eastAsia="zh-CN"/>
        </w:rPr>
        <w:t>3223195</w:t>
      </w:r>
      <w:r>
        <w:rPr>
          <w:rFonts w:hint="default" w:ascii="Times New Roman" w:hAnsi="Times New Roman" w:eastAsia="仿宋_GB2312" w:cs="Times New Roman"/>
          <w:b w:val="0"/>
          <w:bCs w:val="0"/>
          <w:color w:val="auto"/>
          <w:sz w:val="32"/>
          <w:szCs w:val="32"/>
          <w:highlight w:val="none"/>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应聘人员按照规定时间、地点和要求提交相关材料进行审核。其中，</w:t>
      </w:r>
      <w:r>
        <w:rPr>
          <w:rFonts w:hint="default" w:ascii="Times New Roman" w:hAnsi="Times New Roman" w:eastAsia="仿宋_GB2312" w:cs="Times New Roman"/>
          <w:b w:val="0"/>
          <w:bCs w:val="0"/>
          <w:color w:val="auto"/>
          <w:sz w:val="32"/>
          <w:szCs w:val="32"/>
          <w:highlight w:val="none"/>
          <w:lang w:eastAsia="zh-CN"/>
        </w:rPr>
        <w:t>说明</w:t>
      </w:r>
      <w:r>
        <w:rPr>
          <w:rFonts w:hint="default" w:ascii="Times New Roman" w:hAnsi="Times New Roman" w:eastAsia="仿宋_GB2312" w:cs="Times New Roman"/>
          <w:b w:val="0"/>
          <w:bCs w:val="0"/>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（一）报名表、本人签名的诚信承诺书、准考证各一份，其中报名表、诚信承诺书可在资格审查公告发布后登录报名系统打印。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eastAsia="zh-CN"/>
        </w:rPr>
        <w:t>本人</w:t>
      </w:r>
      <w:r>
        <w:rPr>
          <w:rFonts w:hint="default" w:ascii="Times New Roman" w:hAnsi="Times New Roman" w:eastAsia="仿宋_GB2312" w:cs="Times New Roman"/>
          <w:b w:val="0"/>
          <w:bCs w:val="0"/>
          <w:color w:val="auto"/>
          <w:sz w:val="32"/>
          <w:szCs w:val="32"/>
          <w:highlight w:val="none"/>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香港和澳门居民中的中国公民</w:t>
      </w:r>
      <w:r>
        <w:rPr>
          <w:rFonts w:hint="default" w:ascii="Times New Roman" w:hAnsi="Times New Roman" w:eastAsia="仿宋_GB2312" w:cs="Times New Roman"/>
          <w:b w:val="0"/>
          <w:bCs w:val="0"/>
          <w:color w:val="auto"/>
          <w:kern w:val="0"/>
          <w:sz w:val="32"/>
          <w:szCs w:val="32"/>
          <w:highlight w:val="none"/>
          <w:lang w:bidi="ar"/>
        </w:rPr>
        <w:t>应聘的，还需提供《港澳居民来往内地通行证》</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学历、学位</w:t>
      </w:r>
      <w:r>
        <w:rPr>
          <w:rFonts w:hint="default" w:ascii="Times New Roman" w:hAnsi="Times New Roman" w:eastAsia="仿宋_GB2312" w:cs="Times New Roman"/>
          <w:b w:val="0"/>
          <w:bCs w:val="0"/>
          <w:color w:val="auto"/>
          <w:sz w:val="32"/>
          <w:szCs w:val="32"/>
          <w:highlight w:val="none"/>
          <w:lang w:eastAsia="zh-CN"/>
        </w:rPr>
        <w:t>、专业</w:t>
      </w:r>
      <w:r>
        <w:rPr>
          <w:rFonts w:hint="default" w:ascii="Times New Roman" w:hAnsi="Times New Roman" w:eastAsia="仿宋_GB2312" w:cs="Times New Roman"/>
          <w:b w:val="0"/>
          <w:bCs w:val="0"/>
          <w:color w:val="auto"/>
          <w:sz w:val="32"/>
          <w:szCs w:val="32"/>
          <w:highlight w:val="none"/>
        </w:rPr>
        <w:t>有关</w:t>
      </w:r>
      <w:r>
        <w:rPr>
          <w:rFonts w:hint="default" w:ascii="Times New Roman" w:hAnsi="Times New Roman" w:eastAsia="仿宋_GB2312" w:cs="Times New Roman"/>
          <w:b w:val="0"/>
          <w:bCs w:val="0"/>
          <w:color w:val="auto"/>
          <w:sz w:val="32"/>
          <w:szCs w:val="32"/>
          <w:highlight w:val="none"/>
          <w:lang w:eastAsia="zh-CN"/>
        </w:rPr>
        <w:t>证书</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原件及复印件各一份</w:t>
      </w:r>
      <w:r>
        <w:rPr>
          <w:rFonts w:hint="default" w:ascii="Times New Roman" w:hAnsi="Times New Roman" w:eastAsia="仿宋_GB2312" w:cs="Times New Roman"/>
          <w:b w:val="0"/>
          <w:bCs w:val="0"/>
          <w:color w:val="auto"/>
          <w:sz w:val="32"/>
          <w:szCs w:val="32"/>
          <w:highlight w:val="none"/>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招聘岗位有学位要求的，还需提交与学历证书相对应的学位证书。</w:t>
      </w:r>
    </w:p>
    <w:p>
      <w:pPr>
        <w:autoSpaceDN w:val="0"/>
        <w:ind w:firstLine="704" w:firstLineChars="22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尚未取得学历、学位证书的</w:t>
      </w:r>
      <w:r>
        <w:rPr>
          <w:rFonts w:hint="default" w:ascii="仿宋_GB2312" w:hAnsi="Times New Roman" w:eastAsia="仿宋_GB2312" w:cs="Times New Roman"/>
          <w:color w:val="000000"/>
          <w:sz w:val="32"/>
          <w:szCs w:val="32"/>
          <w:highlight w:val="none"/>
          <w:lang w:eastAsia="zh-CN"/>
        </w:rPr>
        <w:t>普通高校</w:t>
      </w:r>
      <w:r>
        <w:rPr>
          <w:rFonts w:hint="default" w:ascii="仿宋_GB2312" w:hAnsi="Times New Roman" w:eastAsia="仿宋_GB2312" w:cs="Times New Roman"/>
          <w:color w:val="000000"/>
          <w:sz w:val="32"/>
          <w:szCs w:val="32"/>
          <w:highlight w:val="none"/>
          <w:lang w:val="en-US" w:eastAsia="zh-CN"/>
        </w:rPr>
        <w:t>2024年</w:t>
      </w:r>
      <w:r>
        <w:rPr>
          <w:rFonts w:hint="eastAsia" w:ascii="仿宋_GB2312" w:hAnsi="Times New Roman" w:eastAsia="仿宋_GB2312" w:cs="Times New Roman"/>
          <w:color w:val="000000"/>
          <w:sz w:val="32"/>
          <w:szCs w:val="32"/>
          <w:highlight w:val="none"/>
          <w:lang w:val="en-US" w:eastAsia="zh-CN"/>
        </w:rPr>
        <w:t>应届</w:t>
      </w:r>
      <w:r>
        <w:rPr>
          <w:rFonts w:hint="default" w:ascii="仿宋_GB2312" w:hAnsi="Times New Roman" w:eastAsia="仿宋_GB2312" w:cs="Times New Roman"/>
          <w:color w:val="000000"/>
          <w:sz w:val="32"/>
          <w:szCs w:val="32"/>
          <w:highlight w:val="none"/>
        </w:rPr>
        <w:t>毕业生</w:t>
      </w:r>
      <w:r>
        <w:rPr>
          <w:rFonts w:hint="eastAsia" w:ascii="仿宋_GB2312" w:hAnsi="Times New Roman" w:eastAsia="仿宋_GB2312" w:cs="Times New Roman"/>
          <w:color w:val="000000"/>
          <w:sz w:val="32"/>
          <w:szCs w:val="32"/>
          <w:highlight w:val="none"/>
          <w:lang w:eastAsia="zh-CN"/>
        </w:rPr>
        <w:t>，</w:t>
      </w:r>
      <w:r>
        <w:rPr>
          <w:rFonts w:hint="default" w:ascii="仿宋_GB2312" w:hAnsi="Times New Roman" w:eastAsia="仿宋_GB2312" w:cs="Times New Roman"/>
          <w:color w:val="000000"/>
          <w:sz w:val="32"/>
          <w:szCs w:val="32"/>
          <w:highlight w:val="none"/>
          <w:lang w:eastAsia="zh-CN"/>
        </w:rPr>
        <w:t>符合</w:t>
      </w:r>
      <w:r>
        <w:rPr>
          <w:rFonts w:hint="default" w:ascii="仿宋_GB2312" w:hAnsi="Times New Roman" w:eastAsia="仿宋_GB2312" w:cs="Times New Roman"/>
          <w:color w:val="000000"/>
          <w:sz w:val="32"/>
          <w:szCs w:val="32"/>
          <w:highlight w:val="none"/>
        </w:rPr>
        <w:t>教研厅〔2016〕2号和教研厅函〔2019〕1号规定自2016年12月1日后录取</w:t>
      </w:r>
      <w:r>
        <w:rPr>
          <w:rFonts w:hint="default" w:ascii="仿宋_GB2312" w:hAnsi="Times New Roman" w:eastAsia="仿宋_GB2312" w:cs="Times New Roman"/>
          <w:color w:val="000000"/>
          <w:sz w:val="32"/>
          <w:szCs w:val="32"/>
          <w:highlight w:val="none"/>
          <w:lang w:eastAsia="zh-CN"/>
        </w:rPr>
        <w:t>且</w:t>
      </w:r>
      <w:r>
        <w:rPr>
          <w:rFonts w:hint="default" w:ascii="仿宋_GB2312" w:hAnsi="Times New Roman" w:eastAsia="仿宋_GB2312" w:cs="Times New Roman"/>
          <w:color w:val="000000"/>
          <w:sz w:val="32"/>
          <w:szCs w:val="32"/>
          <w:highlight w:val="none"/>
          <w:lang w:val="en-US" w:eastAsia="zh-CN"/>
        </w:rPr>
        <w:t>2024年毕业的</w:t>
      </w:r>
      <w:r>
        <w:rPr>
          <w:rFonts w:hint="default" w:ascii="仿宋_GB2312" w:hAnsi="Times New Roman" w:eastAsia="仿宋_GB2312" w:cs="Times New Roman"/>
          <w:color w:val="000000"/>
          <w:sz w:val="32"/>
          <w:szCs w:val="32"/>
          <w:highlight w:val="none"/>
        </w:rPr>
        <w:t>非全日制研究生</w:t>
      </w:r>
      <w:r>
        <w:rPr>
          <w:rFonts w:hint="default" w:ascii="仿宋_GB2312" w:hAnsi="Times New Roman" w:eastAsia="仿宋_GB2312" w:cs="Times New Roman"/>
          <w:color w:val="000000"/>
          <w:sz w:val="32"/>
          <w:szCs w:val="32"/>
          <w:highlight w:val="none"/>
          <w:lang w:eastAsia="zh-CN"/>
        </w:rPr>
        <w:t>，提交</w:t>
      </w:r>
      <w:r>
        <w:rPr>
          <w:rFonts w:hint="default" w:ascii="仿宋_GB2312" w:hAnsi="Times New Roman" w:eastAsia="仿宋_GB2312" w:cs="Times New Roman"/>
          <w:color w:val="000000"/>
          <w:sz w:val="32"/>
          <w:szCs w:val="32"/>
          <w:highlight w:val="none"/>
        </w:rPr>
        <w:t>学校核发的就业推荐表</w:t>
      </w:r>
      <w:r>
        <w:rPr>
          <w:rFonts w:hint="default" w:ascii="仿宋_GB2312" w:hAnsi="Times New Roman" w:eastAsia="仿宋_GB2312" w:cs="Times New Roman"/>
          <w:color w:val="000000"/>
          <w:sz w:val="32"/>
          <w:szCs w:val="32"/>
          <w:highlight w:val="none"/>
          <w:lang w:eastAsia="zh-CN"/>
        </w:rPr>
        <w:t>或其他证明材料</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尚未取得学历学位证书</w:t>
      </w:r>
      <w:r>
        <w:rPr>
          <w:rFonts w:hint="eastAsia" w:ascii="仿宋_GB2312" w:hAnsi="Times New Roman" w:eastAsia="仿宋_GB2312" w:cs="Times New Roman"/>
          <w:color w:val="000000"/>
          <w:sz w:val="32"/>
          <w:szCs w:val="32"/>
          <w:highlight w:val="none"/>
          <w:lang w:eastAsia="zh-CN"/>
        </w:rPr>
        <w:t>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lang w:eastAsia="zh-CN"/>
        </w:rPr>
        <w:t>需提交</w:t>
      </w:r>
      <w:r>
        <w:rPr>
          <w:rFonts w:hint="eastAsia" w:ascii="仿宋_GB2312" w:hAnsi="Times New Roman" w:eastAsia="仿宋_GB2312" w:cs="Times New Roman"/>
          <w:color w:val="000000"/>
          <w:sz w:val="32"/>
          <w:szCs w:val="32"/>
          <w:highlight w:val="none"/>
        </w:rPr>
        <w:t>成绩单（附有资质的机构出具的翻译件）</w:t>
      </w:r>
      <w:r>
        <w:rPr>
          <w:rFonts w:hint="eastAsia" w:ascii="仿宋_GB2312" w:hAnsi="Times New Roman" w:eastAsia="仿宋_GB2312" w:cs="Times New Roman"/>
          <w:color w:val="000000"/>
          <w:sz w:val="32"/>
          <w:szCs w:val="32"/>
          <w:highlight w:val="none"/>
          <w:lang w:eastAsia="zh-CN"/>
        </w:rPr>
        <w:t>及</w:t>
      </w:r>
      <w:r>
        <w:rPr>
          <w:rFonts w:hint="default" w:ascii="仿宋_GB2312" w:hAnsi="Times New Roman" w:eastAsia="仿宋_GB2312" w:cs="Times New Roman"/>
          <w:color w:val="000000"/>
          <w:sz w:val="32"/>
          <w:szCs w:val="32"/>
          <w:highlight w:val="none"/>
          <w:lang w:eastAsia="zh-CN"/>
        </w:rPr>
        <w:t>规定时间内可取得学历学位证书和学历学位认证材料的承诺书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已取得学历学位证书、尚未取得学历学位认证的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rPr>
        <w:t>提</w:t>
      </w:r>
      <w:r>
        <w:rPr>
          <w:rFonts w:hint="eastAsia" w:ascii="仿宋_GB2312" w:hAnsi="Times New Roman" w:eastAsia="仿宋_GB2312" w:cs="Times New Roman"/>
          <w:color w:val="000000"/>
          <w:sz w:val="32"/>
          <w:szCs w:val="32"/>
          <w:highlight w:val="none"/>
          <w:lang w:eastAsia="zh-CN"/>
        </w:rPr>
        <w:t>交</w:t>
      </w:r>
      <w:r>
        <w:rPr>
          <w:rFonts w:hint="eastAsia" w:ascii="仿宋_GB2312" w:hAnsi="Times New Roman" w:eastAsia="仿宋_GB2312" w:cs="Times New Roman"/>
          <w:color w:val="000000"/>
          <w:sz w:val="32"/>
          <w:szCs w:val="32"/>
          <w:highlight w:val="none"/>
        </w:rPr>
        <w:t>学历学位证书</w:t>
      </w:r>
      <w:r>
        <w:rPr>
          <w:rFonts w:hint="eastAsia" w:ascii="仿宋_GB2312" w:hAnsi="Times New Roman" w:eastAsia="仿宋_GB2312" w:cs="Times New Roman"/>
          <w:color w:val="000000"/>
          <w:sz w:val="32"/>
          <w:szCs w:val="32"/>
          <w:highlight w:val="none"/>
          <w:lang w:eastAsia="zh-CN"/>
        </w:rPr>
        <w:t>及成绩单（附有资质的机构出具的翻译件），并作出规定时间内可取得</w:t>
      </w:r>
      <w:r>
        <w:rPr>
          <w:rFonts w:hint="eastAsia" w:ascii="仿宋_GB2312" w:hAnsi="Times New Roman" w:eastAsia="仿宋_GB2312" w:cs="Times New Roman"/>
          <w:color w:val="000000"/>
          <w:sz w:val="32"/>
          <w:szCs w:val="32"/>
          <w:highlight w:val="none"/>
        </w:rPr>
        <w:t>学历学位认证的</w:t>
      </w:r>
      <w:r>
        <w:rPr>
          <w:rFonts w:hint="eastAsia" w:ascii="仿宋_GB2312" w:hAnsi="Times New Roman" w:eastAsia="仿宋_GB2312" w:cs="Times New Roman"/>
          <w:color w:val="000000"/>
          <w:sz w:val="32"/>
          <w:szCs w:val="32"/>
          <w:highlight w:val="none"/>
          <w:lang w:eastAsia="zh-CN"/>
        </w:rPr>
        <w:t>承诺</w:t>
      </w:r>
      <w:r>
        <w:rPr>
          <w:rFonts w:hint="eastAsia" w:ascii="仿宋_GB2312" w:eastAsia="仿宋_GB2312"/>
          <w:color w:val="000000"/>
          <w:sz w:val="32"/>
          <w:szCs w:val="32"/>
          <w:highlight w:val="none"/>
        </w:rPr>
        <w:t>。</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highlight w:val="none"/>
          <w:lang w:eastAsia="zh-CN"/>
          <w14:textFill>
            <w14:solidFill>
              <w14:schemeClr w14:val="tx1"/>
            </w14:solidFill>
          </w14:textFill>
        </w:rPr>
        <w:t>说明</w:t>
      </w:r>
      <w:r>
        <w:rPr>
          <w:rFonts w:hint="eastAsia" w:ascii="仿宋_GB2312" w:eastAsia="仿宋_GB2312"/>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）应聘有工作经历要求的岗位，还需提交以下工作经历相关材料之一，并以此计算工作时间：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劳动（聘用）合同和社保缴费记录</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六</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属</w:t>
      </w:r>
      <w:r>
        <w:rPr>
          <w:rFonts w:hint="default" w:ascii="Times New Roman" w:hAnsi="Times New Roman" w:eastAsia="仿宋_GB2312" w:cs="Times New Roman"/>
          <w:b w:val="0"/>
          <w:bCs w:val="0"/>
          <w:color w:val="auto"/>
          <w:sz w:val="32"/>
          <w:szCs w:val="32"/>
          <w:highlight w:val="none"/>
        </w:rPr>
        <w:t>无业人员的需</w:t>
      </w:r>
      <w:r>
        <w:rPr>
          <w:rFonts w:hint="default" w:ascii="Times New Roman" w:hAnsi="Times New Roman" w:eastAsia="仿宋_GB2312" w:cs="Times New Roman"/>
          <w:b w:val="0"/>
          <w:bCs w:val="0"/>
          <w:color w:val="auto"/>
          <w:sz w:val="32"/>
          <w:szCs w:val="32"/>
          <w:highlight w:val="none"/>
          <w:lang w:val="en-US" w:eastAsia="zh-CN"/>
        </w:rPr>
        <w:t>提交</w:t>
      </w:r>
      <w:r>
        <w:rPr>
          <w:rFonts w:hint="default" w:ascii="Times New Roman" w:hAnsi="Times New Roman" w:eastAsia="仿宋_GB2312" w:cs="Times New Roman"/>
          <w:b w:val="0"/>
          <w:bCs w:val="0"/>
          <w:color w:val="auto"/>
          <w:sz w:val="32"/>
          <w:szCs w:val="32"/>
          <w:highlight w:val="none"/>
        </w:rPr>
        <w:t>处于无业状态的个人书面承诺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w:t>
      </w:r>
      <w:r>
        <w:rPr>
          <w:rFonts w:hint="eastAsia"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w:t>
      </w:r>
      <w:r>
        <w:rPr>
          <w:rFonts w:hint="eastAsia"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以上为所需提交的主要材料，具体要求</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资格审查公告为准。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进入考察体检范围人员名单和首批考察体检人员名单将在沂源县人民政府官方网站进行公告。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同时要按照</w:t>
      </w:r>
      <w:r>
        <w:rPr>
          <w:rFonts w:hint="eastAsia" w:ascii="仿宋_GB2312" w:hAnsi="仿宋_GB2312" w:eastAsia="仿宋_GB2312" w:cs="仿宋_GB2312"/>
          <w:sz w:val="32"/>
          <w:szCs w:val="32"/>
          <w:highlight w:val="none"/>
        </w:rPr>
        <w:t>干部档案管理有关规定</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eastAsia" w:ascii="仿宋_GB2312" w:hAnsi="仿宋_GB2312" w:eastAsia="仿宋_GB2312" w:cs="仿宋_GB2312"/>
          <w:sz w:val="32"/>
          <w:szCs w:val="32"/>
        </w:rPr>
        <w:t>期满合格的正式聘用，不合格的解除聘用合同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试用期包括在聘用合同期限内。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九、有关问题解答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eastAsia" w:eastAsia="仿宋_GB2312" w:cs="Times New Roman"/>
          <w:strike w:val="0"/>
          <w:color w:val="auto"/>
          <w:sz w:val="32"/>
          <w:szCs w:val="32"/>
          <w:highlight w:val="none"/>
          <w:u w:val="none"/>
          <w:lang w:eastAsia="zh-CN"/>
        </w:rPr>
        <w:t>，</w:t>
      </w:r>
      <w:r>
        <w:rPr>
          <w:rFonts w:hint="eastAsia"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对于</w:t>
      </w: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二</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2024</w:t>
      </w:r>
      <w:r>
        <w:rPr>
          <w:rFonts w:hint="eastAsia" w:ascii="仿宋_GB2312" w:eastAsia="仿宋_GB2312"/>
          <w:color w:val="000000"/>
          <w:sz w:val="32"/>
          <w:szCs w:val="32"/>
          <w:highlight w:val="none"/>
          <w:lang w:val="en-US" w:eastAsia="zh-CN"/>
        </w:rPr>
        <w:t>年</w:t>
      </w:r>
      <w:r>
        <w:rPr>
          <w:rFonts w:hint="eastAsia" w:ascii="仿宋_GB2312" w:eastAsia="仿宋_GB2312"/>
          <w:color w:val="000000"/>
          <w:sz w:val="32"/>
          <w:szCs w:val="32"/>
          <w:highlight w:val="none"/>
        </w:rPr>
        <w:t>毕业的定向生、委培生原则上不得应聘。如委培或定向单位同意其应聘，应当由委培或定向单位出具同意应聘</w:t>
      </w:r>
      <w:r>
        <w:rPr>
          <w:rFonts w:hint="eastAsia" w:ascii="仿宋_GB2312" w:eastAsia="仿宋_GB2312"/>
          <w:color w:val="000000"/>
          <w:sz w:val="32"/>
          <w:szCs w:val="32"/>
          <w:highlight w:val="none"/>
          <w:lang w:val="en-US" w:eastAsia="zh-CN"/>
        </w:rPr>
        <w:t>说</w:t>
      </w:r>
      <w:r>
        <w:rPr>
          <w:rFonts w:hint="eastAsia" w:ascii="仿宋_GB2312" w:eastAsia="仿宋_GB2312"/>
          <w:color w:val="000000"/>
          <w:sz w:val="32"/>
          <w:szCs w:val="32"/>
          <w:highlight w:val="none"/>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w:t>
      </w:r>
      <w:r>
        <w:rPr>
          <w:rFonts w:hint="eastAsia" w:ascii="仿宋_GB2312" w:hAnsi="宋体" w:eastAsia="仿宋_GB2312" w:cs="宋体"/>
          <w:color w:val="000000"/>
          <w:kern w:val="0"/>
          <w:sz w:val="32"/>
          <w:szCs w:val="32"/>
          <w:highlight w:val="none"/>
          <w:lang w:eastAsia="zh-CN"/>
        </w:rPr>
        <w:t>包括资格初审与复审</w:t>
      </w:r>
      <w:r>
        <w:rPr>
          <w:rFonts w:hint="eastAsia" w:ascii="仿宋_GB2312" w:hAnsi="宋体" w:eastAsia="仿宋_GB2312" w:cs="宋体"/>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highlight w:val="none"/>
          <w:lang w:bidi="ar"/>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highlight w:val="none"/>
          <w:lang w:bidi="ar"/>
        </w:rPr>
        <w:t>第35号</w:t>
      </w:r>
      <w:r>
        <w:rPr>
          <w:rFonts w:eastAsia="仿宋_GB2312"/>
          <w:color w:val="000000"/>
          <w:sz w:val="32"/>
          <w:szCs w:val="32"/>
          <w:highlight w:val="none"/>
          <w:lang w:bidi="ar"/>
        </w:rPr>
        <w:t>）</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color w:val="auto"/>
          <w:sz w:val="32"/>
          <w:szCs w:val="32"/>
          <w:highlight w:val="none"/>
          <w:u w:val="none"/>
          <w:lang w:eastAsia="zh-CN"/>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八</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eastAsia"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eastAsia"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9"/>
        <w:keepNext w:val="0"/>
        <w:keepLines w:val="0"/>
        <w:pageBreakBefore w:val="0"/>
        <w:widowControl w:val="0"/>
        <w:kinsoku/>
        <w:wordWrap/>
        <w:overflowPunct/>
        <w:topLinePunct w:val="0"/>
        <w:bidi w:val="0"/>
        <w:snapToGrid/>
        <w:spacing w:line="560" w:lineRule="exact"/>
        <w:ind w:firstLine="624"/>
        <w:jc w:val="both"/>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eastAsia="楷体_GB2312" w:cs="Times New Roman"/>
          <w:b/>
          <w:bCs/>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eastAsia="zh-CN"/>
        </w:rPr>
        <w:t>其他未明确的时间计算截止日均为</w:t>
      </w:r>
      <w:r>
        <w:rPr>
          <w:rFonts w:hint="eastAsia"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3</w:t>
      </w:r>
      <w:r>
        <w:rPr>
          <w:rFonts w:hint="eastAsia"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13</w:t>
      </w:r>
      <w:r>
        <w:rPr>
          <w:rFonts w:hint="eastAsia" w:ascii="Times New Roman" w:hAnsi="Times New Roman" w:eastAsia="仿宋_GB2312" w:cs="Times New Roman"/>
          <w:color w:val="auto"/>
          <w:kern w:val="0"/>
          <w:sz w:val="32"/>
          <w:szCs w:val="32"/>
          <w:highlight w:val="none"/>
          <w:u w:val="none"/>
          <w:lang w:val="en-US" w:eastAsia="zh-CN"/>
        </w:rPr>
        <w:t>日。</w:t>
      </w:r>
    </w:p>
    <w:p>
      <w:pPr>
        <w:pStyle w:val="2"/>
        <w:rPr>
          <w:rFonts w:hint="eastAsia"/>
        </w:rPr>
      </w:pP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p>
    <w:p>
      <w:pPr>
        <w:rPr>
          <w:rFonts w:hint="default" w:ascii="Times New Roman" w:hAnsi="Times New Roman" w:cs="Times New Roman"/>
          <w:b w:val="0"/>
          <w:bCs w:val="0"/>
          <w:color w:val="auto"/>
          <w:sz w:val="32"/>
          <w:szCs w:val="32"/>
          <w:highlight w:val="none"/>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hint="eastAsia" w:ascii="仿宋_GB2312" w:eastAsia="仿宋_GB2312"/>
        <w:sz w:val="24"/>
        <w:szCs w:val="24"/>
      </w:rPr>
    </w:pPr>
    <w:r>
      <w:rPr>
        <w:rFonts w:hint="eastAsia" w:ascii="仿宋_GB2312" w:eastAsia="仿宋_GB2312"/>
        <w:sz w:val="24"/>
        <w:szCs w:val="24"/>
      </w:rPr>
      <w:fldChar w:fldCharType="begin"/>
    </w:r>
    <w:r>
      <w:rPr>
        <w:rStyle w:val="8"/>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8"/>
        <w:rFonts w:ascii="仿宋_GB2312" w:eastAsia="仿宋_GB2312"/>
        <w:sz w:val="24"/>
        <w:szCs w:val="24"/>
      </w:rPr>
      <w:t>- 6 -</w:t>
    </w:r>
    <w:r>
      <w:rPr>
        <w:rFonts w:hint="eastAsia" w:ascii="仿宋_GB2312" w:eastAsia="仿宋_GB2312"/>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YWNkNjY1ZGRlMDYxOTZhNzQzZmI2OWJmNmIzMTMifQ=="/>
  </w:docVars>
  <w:rsids>
    <w:rsidRoot w:val="7B2E5EC7"/>
    <w:rsid w:val="00793B1B"/>
    <w:rsid w:val="04C70BB7"/>
    <w:rsid w:val="05EA2F99"/>
    <w:rsid w:val="109E6D51"/>
    <w:rsid w:val="176066C4"/>
    <w:rsid w:val="18A120FF"/>
    <w:rsid w:val="203A4024"/>
    <w:rsid w:val="23566F63"/>
    <w:rsid w:val="27113425"/>
    <w:rsid w:val="2A943698"/>
    <w:rsid w:val="2AE96ECC"/>
    <w:rsid w:val="2F60018C"/>
    <w:rsid w:val="345D4081"/>
    <w:rsid w:val="47891CD5"/>
    <w:rsid w:val="51583D23"/>
    <w:rsid w:val="5BA26C0E"/>
    <w:rsid w:val="5E453881"/>
    <w:rsid w:val="61181B8F"/>
    <w:rsid w:val="64FC4C5A"/>
    <w:rsid w:val="69996BA9"/>
    <w:rsid w:val="780C0443"/>
    <w:rsid w:val="7B2E5EC7"/>
    <w:rsid w:val="7F65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autoRedefine/>
    <w:qFormat/>
    <w:uiPriority w:val="0"/>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4597</Words>
  <Characters>4704</Characters>
  <Lines>0</Lines>
  <Paragraphs>0</Paragraphs>
  <TotalTime>6</TotalTime>
  <ScaleCrop>false</ScaleCrop>
  <LinksUpToDate>false</LinksUpToDate>
  <CharactersWithSpaces>4738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常青藤</cp:lastModifiedBy>
  <cp:lastPrinted>2024-03-04T13:51:00Z</cp:lastPrinted>
  <dcterms:modified xsi:type="dcterms:W3CDTF">2024-03-06T08:22:15Z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F01CF6BD798C4B73B0220BDF41B081F8</vt:lpwstr>
  </property>
</Properties>
</file>